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45" w:rsidRPr="00D51B12" w:rsidRDefault="00AC2E15" w:rsidP="0004392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D51B1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Curriculum Vitae</w:t>
      </w:r>
      <w:r w:rsidRPr="00D51B1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br/>
        <w:t>Dr. Naila Aman Qazi</w:t>
      </w:r>
    </w:p>
    <w:p w:rsidR="00AC2E15" w:rsidRPr="00D51B12" w:rsidRDefault="00AC2E15" w:rsidP="00043921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51B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br/>
      </w: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>Lecturer (Sociology), University of Peshawar.</w:t>
      </w: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Khyber Pakhtunkhwa, Pakistan. 25000.</w:t>
      </w: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hyperlink r:id="rId7" w:history="1">
        <w:r w:rsidRPr="00D51B12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nailaqazi@uop.edu.pk</w:t>
        </w:r>
      </w:hyperlink>
    </w:p>
    <w:p w:rsidR="00AC2E15" w:rsidRPr="00D51B12" w:rsidRDefault="00AC2E15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AC2E15" w:rsidRPr="00D51B12" w:rsidRDefault="00AC2E15" w:rsidP="00043921">
      <w:pPr>
        <w:pStyle w:val="Heading2"/>
        <w:spacing w:before="0"/>
        <w:contextualSpacing/>
        <w:jc w:val="both"/>
        <w:rPr>
          <w:rFonts w:asciiTheme="majorBidi" w:hAnsiTheme="majorBidi"/>
          <w:color w:val="auto"/>
          <w:szCs w:val="24"/>
          <w:lang w:val="en-US"/>
        </w:rPr>
      </w:pPr>
      <w:r w:rsidRPr="00D51B12">
        <w:rPr>
          <w:rFonts w:asciiTheme="majorBidi" w:hAnsiTheme="majorBidi"/>
          <w:color w:val="auto"/>
          <w:szCs w:val="24"/>
          <w:lang w:val="en-US"/>
        </w:rPr>
        <w:t>EDUCATION</w:t>
      </w:r>
    </w:p>
    <w:p w:rsidR="00043921" w:rsidRPr="00D51B12" w:rsidRDefault="00043921" w:rsidP="0004392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shd w:val="clear" w:color="auto" w:fill="FFFFFF" w:themeFill="background1"/>
        </w:rPr>
      </w:pPr>
    </w:p>
    <w:p w:rsidR="00AC2E15" w:rsidRPr="00D51B12" w:rsidRDefault="00AC2E15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51B12">
        <w:rPr>
          <w:rFonts w:asciiTheme="majorBidi" w:hAnsiTheme="majorBidi" w:cstheme="majorBidi"/>
          <w:bCs/>
          <w:sz w:val="24"/>
          <w:szCs w:val="24"/>
          <w:shd w:val="clear" w:color="auto" w:fill="FFFFFF" w:themeFill="background1"/>
        </w:rPr>
        <w:t>2012-2021</w:t>
      </w:r>
      <w:r w:rsidRPr="00D51B12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 xml:space="preserve"> </w:t>
      </w:r>
      <w:r w:rsidR="00D26648" w:rsidRPr="00D51B12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 xml:space="preserve">                   </w:t>
      </w:r>
      <w:r w:rsidRPr="00D51B12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>PhD in S</w:t>
      </w:r>
      <w:r w:rsidRPr="00D51B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ociology. </w:t>
      </w: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Peshawar (Pakistan)</w:t>
      </w:r>
    </w:p>
    <w:p w:rsidR="00AC2E15" w:rsidRPr="00D51B12" w:rsidRDefault="00D26648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2009-2012                    </w:t>
      </w:r>
      <w:r w:rsidR="00AC2E15" w:rsidRPr="00D51B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M.A Sociology. </w:t>
      </w:r>
      <w:r w:rsidR="00AC2E15"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>(Distinction). University of Peshawar (Pakistan)</w:t>
      </w:r>
    </w:p>
    <w:p w:rsidR="00AC2E15" w:rsidRPr="00D51B12" w:rsidRDefault="00D26648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2005-2008                    </w:t>
      </w:r>
      <w:r w:rsidR="00AC2E15" w:rsidRPr="00D51B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M.A Political Science. </w:t>
      </w:r>
      <w:r w:rsidR="00AC2E15"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Peshawar (Pakistan)</w:t>
      </w:r>
    </w:p>
    <w:p w:rsidR="00AC2E15" w:rsidRPr="00D51B12" w:rsidRDefault="00D26648" w:rsidP="0004392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</w:pPr>
      <w:r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2003-2005                    </w:t>
      </w:r>
      <w:r w:rsidR="00AC2E15" w:rsidRPr="00D51B1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M. Sc Mass Communication. </w:t>
      </w:r>
      <w:r w:rsidR="00AC2E15" w:rsidRPr="00D51B12">
        <w:rPr>
          <w:rFonts w:asciiTheme="majorBidi" w:eastAsia="Times New Roman" w:hAnsiTheme="majorBidi" w:cstheme="majorBidi"/>
          <w:color w:val="000000"/>
          <w:sz w:val="24"/>
          <w:szCs w:val="24"/>
        </w:rPr>
        <w:t>Allama Iqbal Open University (Pakistan)</w:t>
      </w:r>
    </w:p>
    <w:p w:rsidR="00AC2E15" w:rsidRPr="00D51B12" w:rsidRDefault="00AB468D" w:rsidP="0004392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</w:pPr>
      <w:r w:rsidRPr="00D51B12">
        <w:rPr>
          <w:rFonts w:asciiTheme="majorBidi" w:hAnsiTheme="majorBidi" w:cstheme="majorBidi"/>
          <w:b/>
          <w:sz w:val="24"/>
          <w:szCs w:val="24"/>
          <w:shd w:val="clear" w:color="auto" w:fill="FFFFFF" w:themeFill="background1"/>
        </w:rPr>
        <w:t xml:space="preserve">  </w:t>
      </w:r>
    </w:p>
    <w:p w:rsidR="00455702" w:rsidRPr="00D51B12" w:rsidRDefault="00D26648" w:rsidP="00043921">
      <w:pPr>
        <w:pStyle w:val="Heading2"/>
        <w:spacing w:before="0"/>
        <w:ind w:hanging="284"/>
        <w:jc w:val="both"/>
        <w:rPr>
          <w:rFonts w:asciiTheme="majorBidi" w:hAnsiTheme="majorBidi"/>
          <w:color w:val="auto"/>
          <w:szCs w:val="24"/>
          <w:lang w:val="en-US"/>
        </w:rPr>
      </w:pPr>
      <w:r w:rsidRPr="00D51B12">
        <w:rPr>
          <w:rFonts w:asciiTheme="majorBidi" w:hAnsiTheme="majorBidi"/>
          <w:color w:val="auto"/>
          <w:szCs w:val="24"/>
          <w:lang w:val="en-US"/>
        </w:rPr>
        <w:t xml:space="preserve">    </w:t>
      </w:r>
      <w:r w:rsidR="00455702" w:rsidRPr="00D51B12">
        <w:rPr>
          <w:rFonts w:asciiTheme="majorBidi" w:hAnsiTheme="majorBidi"/>
          <w:color w:val="auto"/>
          <w:szCs w:val="24"/>
          <w:lang w:val="en-US"/>
        </w:rPr>
        <w:t xml:space="preserve">PUBLICATIONS: </w:t>
      </w:r>
      <w:r w:rsidR="000D63FC" w:rsidRPr="00D51B12">
        <w:rPr>
          <w:rFonts w:asciiTheme="majorBidi" w:hAnsiTheme="majorBidi"/>
          <w:color w:val="auto"/>
          <w:szCs w:val="24"/>
          <w:lang w:val="en-US"/>
        </w:rPr>
        <w:t xml:space="preserve">Published/Unpublished </w:t>
      </w:r>
    </w:p>
    <w:p w:rsidR="002B7FE4" w:rsidRPr="00D51B12" w:rsidRDefault="002B7FE4" w:rsidP="00FF09C4">
      <w:pPr>
        <w:pStyle w:val="Heading4"/>
        <w:shd w:val="clear" w:color="auto" w:fill="FFFFFF"/>
        <w:spacing w:before="0" w:line="240" w:lineRule="auto"/>
        <w:jc w:val="both"/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  <w:szCs w:val="24"/>
        </w:rPr>
      </w:pPr>
    </w:p>
    <w:p w:rsidR="00FF09C4" w:rsidRPr="00D51B12" w:rsidRDefault="00FF09C4" w:rsidP="002B7FE4">
      <w:pPr>
        <w:pStyle w:val="Heading4"/>
        <w:shd w:val="clear" w:color="auto" w:fill="FFFFFF"/>
        <w:spacing w:before="0" w:line="240" w:lineRule="auto"/>
        <w:jc w:val="both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</w:pPr>
      <w:r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000000"/>
          <w:sz w:val="24"/>
        </w:rPr>
        <w:t>Qazi</w:t>
      </w:r>
      <w:r w:rsidR="002B7FE4" w:rsidRPr="00D51B12">
        <w:rPr>
          <w:rFonts w:asciiTheme="majorBidi" w:hAnsiTheme="majorBidi"/>
          <w:b w:val="0"/>
          <w:bCs w:val="0"/>
          <w:i w:val="0"/>
          <w:iCs w:val="0"/>
          <w:color w:val="auto"/>
        </w:rPr>
        <w:t xml:space="preserve">, R. R. K., </w:t>
      </w:r>
      <w:r w:rsidRPr="00D51B12">
        <w:rPr>
          <w:rFonts w:asciiTheme="majorBidi" w:eastAsiaTheme="minorEastAsia" w:hAnsiTheme="majorBidi"/>
          <w:i w:val="0"/>
          <w:iCs w:val="0"/>
          <w:color w:val="auto"/>
          <w:sz w:val="24"/>
        </w:rPr>
        <w:t>Qazi,</w:t>
      </w:r>
      <w:r w:rsidR="002B7FE4" w:rsidRPr="00D51B12">
        <w:rPr>
          <w:rFonts w:asciiTheme="majorBidi" w:eastAsiaTheme="minorEastAsia" w:hAnsiTheme="majorBidi"/>
          <w:i w:val="0"/>
          <w:iCs w:val="0"/>
          <w:color w:val="auto"/>
          <w:sz w:val="24"/>
        </w:rPr>
        <w:t xml:space="preserve"> N.A</w:t>
      </w:r>
      <w:r w:rsidR="002B7FE4"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</w:rPr>
        <w:t>.,</w:t>
      </w:r>
      <w:r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</w:rPr>
        <w:t xml:space="preserve"> </w:t>
      </w:r>
      <w:r w:rsidR="002B7FE4"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</w:rPr>
        <w:t xml:space="preserve">Raza, </w:t>
      </w:r>
      <w:r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24"/>
        </w:rPr>
        <w:t>J</w:t>
      </w:r>
      <w:r w:rsidR="002B7FE4" w:rsidRPr="00D51B12">
        <w:rPr>
          <w:rFonts w:asciiTheme="majorBidi" w:eastAsiaTheme="minorEastAsia" w:hAnsiTheme="majorBidi"/>
          <w:b w:val="0"/>
          <w:bCs w:val="0"/>
          <w:i w:val="0"/>
          <w:iCs w:val="0"/>
          <w:color w:val="auto"/>
          <w:sz w:val="16"/>
        </w:rPr>
        <w:t>.,</w:t>
      </w:r>
      <w:r w:rsidRPr="00D51B12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  <w:t xml:space="preserve"> (2024). </w:t>
      </w:r>
      <w:hyperlink r:id="rId8" w:history="1">
        <w:r w:rsidRPr="00D51B12">
          <w:rPr>
            <w:rStyle w:val="Hyperlink"/>
            <w:rFonts w:asciiTheme="majorBidi" w:hAnsiTheme="majorBidi"/>
            <w:b w:val="0"/>
            <w:bCs w:val="0"/>
            <w:i w:val="0"/>
            <w:iCs w:val="0"/>
            <w:color w:val="auto"/>
            <w:sz w:val="24"/>
            <w:szCs w:val="24"/>
            <w:u w:val="none"/>
          </w:rPr>
          <w:t>Shift in Pakistan Policy Regarding Afghan-Taliban &amp; Implications for Beijing-Islamabad Relations</w:t>
        </w:r>
      </w:hyperlink>
      <w:r w:rsidRPr="00D51B12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 w:rsidRPr="00D51B12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Journal Of Pakistan-China Studies (JPCS) </w:t>
      </w:r>
      <w:r w:rsidRPr="00D51B12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Vol. 5, Issue 1, 2024(December)P-ISSN:2790-8887, E-ISSN: 2790-8151DOI Prefix:10.55733</w:t>
      </w:r>
    </w:p>
    <w:p w:rsidR="00FF09C4" w:rsidRPr="00D51B12" w:rsidRDefault="00FF09C4" w:rsidP="00FF09C4">
      <w:pPr>
        <w:pStyle w:val="Heading2"/>
        <w:shd w:val="clear" w:color="auto" w:fill="FFFFFF"/>
        <w:spacing w:before="0" w:line="420" w:lineRule="atLeast"/>
        <w:jc w:val="both"/>
        <w:textAlignment w:val="baseline"/>
        <w:rPr>
          <w:rFonts w:asciiTheme="majorBidi" w:hAnsiTheme="majorBidi"/>
          <w:b w:val="0"/>
          <w:bCs/>
          <w:color w:val="auto"/>
          <w:szCs w:val="24"/>
        </w:rPr>
      </w:pPr>
    </w:p>
    <w:p w:rsidR="00FF09C4" w:rsidRPr="00D51B12" w:rsidRDefault="002B7FE4" w:rsidP="002B7FE4">
      <w:pPr>
        <w:pStyle w:val="Heading2"/>
        <w:shd w:val="clear" w:color="auto" w:fill="FFFFFF"/>
        <w:spacing w:before="0" w:line="420" w:lineRule="atLeast"/>
        <w:jc w:val="both"/>
        <w:textAlignment w:val="baseline"/>
        <w:rPr>
          <w:rFonts w:asciiTheme="majorBidi" w:eastAsiaTheme="minorHAnsi" w:hAnsiTheme="majorBidi"/>
          <w:b w:val="0"/>
          <w:color w:val="auto"/>
          <w:szCs w:val="24"/>
        </w:rPr>
      </w:pPr>
      <w:r w:rsidRPr="00D51B12">
        <w:rPr>
          <w:rFonts w:asciiTheme="majorBidi" w:eastAsiaTheme="minorEastAsia" w:hAnsiTheme="majorBidi"/>
          <w:b w:val="0"/>
          <w:color w:val="000000"/>
          <w:lang w:val="en-US"/>
        </w:rPr>
        <w:t xml:space="preserve">Raza, J., Aminullah, Iqbal, N., </w:t>
      </w:r>
      <w:r w:rsidRPr="00D51B12">
        <w:rPr>
          <w:rFonts w:asciiTheme="majorBidi" w:hAnsiTheme="majorBidi"/>
          <w:bCs/>
          <w:color w:val="auto"/>
          <w:szCs w:val="24"/>
        </w:rPr>
        <w:t>Qazi, N.A.</w:t>
      </w:r>
      <w:r w:rsidRPr="00D51B12">
        <w:rPr>
          <w:rFonts w:asciiTheme="majorBidi" w:hAnsiTheme="majorBidi"/>
          <w:b w:val="0"/>
          <w:color w:val="auto"/>
          <w:szCs w:val="24"/>
        </w:rPr>
        <w:t xml:space="preserve"> &amp; </w:t>
      </w:r>
      <w:r w:rsidRPr="00D51B12">
        <w:rPr>
          <w:rFonts w:asciiTheme="majorBidi" w:eastAsiaTheme="minorEastAsia" w:hAnsiTheme="majorBidi"/>
          <w:b w:val="0"/>
          <w:color w:val="000000"/>
          <w:lang w:val="en-US"/>
        </w:rPr>
        <w:t>Javeriya</w:t>
      </w:r>
      <w:r w:rsidR="00FF09C4" w:rsidRPr="00D51B12">
        <w:rPr>
          <w:rFonts w:asciiTheme="majorBidi" w:hAnsiTheme="majorBidi"/>
          <w:b w:val="0"/>
          <w:color w:val="auto"/>
          <w:szCs w:val="24"/>
        </w:rPr>
        <w:t>. (2024). Cultural Reproduction through Female Madaris: A Case Study of Peshawar,</w:t>
      </w:r>
      <w:r w:rsidRPr="00D51B12">
        <w:rPr>
          <w:rFonts w:asciiTheme="majorBidi" w:hAnsiTheme="majorBidi"/>
          <w:b w:val="0"/>
          <w:color w:val="auto"/>
          <w:szCs w:val="24"/>
        </w:rPr>
        <w:t xml:space="preserve"> </w:t>
      </w:r>
      <w:r w:rsidR="00FF09C4" w:rsidRPr="00D51B12">
        <w:rPr>
          <w:rFonts w:asciiTheme="majorBidi" w:hAnsiTheme="majorBidi"/>
          <w:b w:val="0"/>
          <w:i/>
          <w:iCs/>
          <w:color w:val="auto"/>
          <w:szCs w:val="24"/>
          <w:shd w:val="clear" w:color="auto" w:fill="FFFFFF"/>
        </w:rPr>
        <w:t>Remittances Review</w:t>
      </w:r>
      <w:r w:rsidR="00FF09C4" w:rsidRPr="00D51B12">
        <w:rPr>
          <w:rFonts w:asciiTheme="majorBidi" w:hAnsiTheme="majorBidi"/>
          <w:b w:val="0"/>
          <w:color w:val="auto"/>
          <w:szCs w:val="24"/>
          <w:shd w:val="clear" w:color="auto" w:fill="FFFFFF"/>
        </w:rPr>
        <w:t xml:space="preserve">, Volume: 9, No: 4, pp.2834-2846ISSN: 2059-6588(Print) | ISSN 2059-6596(Online) </w:t>
      </w:r>
      <w:hyperlink r:id="rId9" w:history="1">
        <w:r w:rsidR="00FF09C4" w:rsidRPr="00D51B12">
          <w:rPr>
            <w:rStyle w:val="Hyperlink"/>
            <w:rFonts w:asciiTheme="majorBidi" w:eastAsiaTheme="minorHAnsi" w:hAnsiTheme="majorBidi"/>
            <w:b w:val="0"/>
            <w:color w:val="auto"/>
            <w:szCs w:val="24"/>
          </w:rPr>
          <w:t>https://remittancesreview.com/article-detail/?id=2513</w:t>
        </w:r>
      </w:hyperlink>
    </w:p>
    <w:p w:rsidR="00FF09C4" w:rsidRPr="00D51B12" w:rsidRDefault="00FF09C4" w:rsidP="00FF09C4">
      <w:pPr>
        <w:pStyle w:val="Heading3"/>
        <w:shd w:val="clear" w:color="auto" w:fill="FFFFFF"/>
        <w:spacing w:before="0"/>
        <w:jc w:val="both"/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</w:pPr>
    </w:p>
    <w:p w:rsidR="00FF09C4" w:rsidRPr="00D51B12" w:rsidRDefault="00073C6E" w:rsidP="00FF09C4">
      <w:pPr>
        <w:pStyle w:val="Heading3"/>
        <w:shd w:val="clear" w:color="auto" w:fill="FFFFFF"/>
        <w:spacing w:before="0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D51B12">
        <w:rPr>
          <w:rFonts w:asciiTheme="majorBidi" w:eastAsiaTheme="minorEastAsia" w:hAnsiTheme="majorBidi"/>
          <w:b w:val="0"/>
          <w:color w:val="000000"/>
        </w:rPr>
        <w:t xml:space="preserve">Raza, J., </w:t>
      </w:r>
      <w:r w:rsidR="00FF09C4" w:rsidRPr="00D51B12">
        <w:rPr>
          <w:rFonts w:asciiTheme="majorBidi" w:eastAsiaTheme="minorHAnsi" w:hAnsiTheme="majorBidi"/>
          <w:color w:val="auto"/>
          <w:sz w:val="24"/>
          <w:szCs w:val="24"/>
        </w:rPr>
        <w:t>Qazi, N.A.</w:t>
      </w:r>
      <w:r w:rsidRPr="00D51B12">
        <w:rPr>
          <w:rFonts w:asciiTheme="majorBidi" w:eastAsiaTheme="minorHAnsi" w:hAnsiTheme="majorBidi"/>
          <w:color w:val="auto"/>
          <w:sz w:val="24"/>
          <w:szCs w:val="24"/>
        </w:rPr>
        <w:t xml:space="preserve">, </w:t>
      </w:r>
      <w:r w:rsidRPr="00D51B12">
        <w:rPr>
          <w:rFonts w:asciiTheme="majorBidi" w:eastAsiaTheme="minorEastAsia" w:hAnsiTheme="majorBidi"/>
          <w:b w:val="0"/>
          <w:bCs w:val="0"/>
          <w:color w:val="000000"/>
          <w:sz w:val="24"/>
        </w:rPr>
        <w:t>Qazi</w:t>
      </w:r>
      <w:r w:rsidRPr="00D51B12">
        <w:rPr>
          <w:rFonts w:asciiTheme="majorBidi" w:hAnsiTheme="majorBidi"/>
          <w:b w:val="0"/>
          <w:bCs w:val="0"/>
          <w:color w:val="auto"/>
        </w:rPr>
        <w:t>, R. R. K.,</w:t>
      </w:r>
      <w:r w:rsidR="00FF09C4" w:rsidRPr="00D51B12">
        <w:rPr>
          <w:rFonts w:asciiTheme="majorBidi" w:eastAsiaTheme="minorHAnsi" w:hAnsiTheme="majorBidi"/>
          <w:b w:val="0"/>
          <w:bCs w:val="0"/>
          <w:color w:val="auto"/>
          <w:sz w:val="24"/>
          <w:szCs w:val="24"/>
        </w:rPr>
        <w:t xml:space="preserve"> (2024). </w:t>
      </w:r>
      <w:r w:rsidR="00FF09C4" w:rsidRPr="00D51B12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Contribution Of Muslim Scholars To Study Of Society; Exploring Students Perception (A Case Study of University of Peshawar), </w:t>
      </w:r>
      <w:r w:rsidR="00FF09C4" w:rsidRPr="00D51B12">
        <w:rPr>
          <w:rFonts w:asciiTheme="majorBidi" w:hAnsiTheme="majorBidi"/>
          <w:b w:val="0"/>
          <w:bCs w:val="0"/>
          <w:i/>
          <w:iCs/>
          <w:color w:val="auto"/>
          <w:sz w:val="24"/>
          <w:szCs w:val="24"/>
        </w:rPr>
        <w:t xml:space="preserve">The Journal of Research Review, </w:t>
      </w:r>
      <w:r w:rsidR="00FF09C4" w:rsidRPr="00D51B12">
        <w:rPr>
          <w:rFonts w:asciiTheme="majorBidi" w:hAnsiTheme="majorBidi"/>
          <w:b w:val="0"/>
          <w:bCs w:val="0"/>
          <w:color w:val="auto"/>
          <w:sz w:val="24"/>
          <w:szCs w:val="24"/>
        </w:rPr>
        <w:t>Vol. 1, No.04, P. 145-151 Winter 2024 https://thejrr.com/index.php/39/article/view/39</w:t>
      </w:r>
    </w:p>
    <w:p w:rsidR="00FF09C4" w:rsidRPr="00D51B12" w:rsidRDefault="00FF09C4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HAnsi" w:hAnsiTheme="majorBidi" w:cstheme="majorBidi"/>
          <w:lang w:val="en-US"/>
        </w:rPr>
      </w:pPr>
    </w:p>
    <w:p w:rsidR="00FF09C4" w:rsidRPr="00D51B12" w:rsidRDefault="00073C6E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HAnsi" w:hAnsiTheme="majorBidi" w:cstheme="majorBidi"/>
          <w:lang w:val="en-US"/>
        </w:rPr>
      </w:pPr>
      <w:r w:rsidRPr="00D51B12">
        <w:rPr>
          <w:rFonts w:asciiTheme="majorBidi" w:eastAsiaTheme="minorEastAsia" w:hAnsiTheme="majorBidi" w:cstheme="majorBidi"/>
          <w:color w:val="000000"/>
        </w:rPr>
        <w:t>Qazi</w:t>
      </w:r>
      <w:r w:rsidRPr="00D51B12">
        <w:rPr>
          <w:rFonts w:asciiTheme="majorBidi" w:hAnsiTheme="majorBidi" w:cstheme="majorBidi"/>
        </w:rPr>
        <w:t>, R. R. K.,</w:t>
      </w:r>
      <w:r w:rsidRPr="00D51B12">
        <w:rPr>
          <w:rFonts w:asciiTheme="majorBidi" w:eastAsiaTheme="minorHAnsi" w:hAnsiTheme="majorBidi" w:cstheme="majorBidi"/>
          <w:b/>
          <w:bCs/>
          <w:lang w:val="en-US"/>
        </w:rPr>
        <w:t xml:space="preserve"> </w:t>
      </w:r>
      <w:r w:rsidR="00FF09C4" w:rsidRPr="00D51B12">
        <w:rPr>
          <w:rFonts w:asciiTheme="majorBidi" w:eastAsiaTheme="minorHAnsi" w:hAnsiTheme="majorBidi" w:cstheme="majorBidi"/>
          <w:b/>
          <w:bCs/>
          <w:lang w:val="en-US"/>
        </w:rPr>
        <w:t>Qazi, N. A.</w:t>
      </w:r>
      <w:r w:rsidR="00FF09C4" w:rsidRPr="00D51B12">
        <w:rPr>
          <w:rFonts w:asciiTheme="majorBidi" w:eastAsiaTheme="minorHAnsi" w:hAnsiTheme="majorBidi" w:cstheme="majorBidi"/>
          <w:lang w:val="en-US"/>
        </w:rPr>
        <w:t xml:space="preserve"> (2023). An Analysis of Factors &amp; Their Interactive Effects Impeding Economic Linkages &amp; Integration of Central South Asia, </w:t>
      </w:r>
      <w:r w:rsidR="00FF09C4" w:rsidRPr="00D51B12">
        <w:rPr>
          <w:rFonts w:asciiTheme="majorBidi" w:eastAsiaTheme="minorEastAsia" w:hAnsiTheme="majorBidi" w:cstheme="majorBidi"/>
          <w:i/>
          <w:iCs/>
          <w:lang w:val="en-US" w:eastAsia="en-US"/>
        </w:rPr>
        <w:t xml:space="preserve">Central Asia Journal, </w:t>
      </w:r>
      <w:r w:rsidR="00FF09C4" w:rsidRPr="00D51B12">
        <w:rPr>
          <w:rFonts w:asciiTheme="majorBidi" w:eastAsiaTheme="minorEastAsia" w:hAnsiTheme="majorBidi" w:cstheme="majorBidi"/>
          <w:lang w:val="en-US" w:eastAsia="en-US"/>
        </w:rPr>
        <w:t>No. 93, p.1-16 Winter 2023</w:t>
      </w:r>
    </w:p>
    <w:p w:rsidR="00FF09C4" w:rsidRPr="00D51B12" w:rsidRDefault="00FF09C4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EastAsia" w:hAnsiTheme="majorBidi" w:cstheme="majorBidi"/>
          <w:lang w:val="en-US" w:eastAsia="en-US"/>
        </w:rPr>
      </w:pPr>
      <w:r w:rsidRPr="00D51B12">
        <w:rPr>
          <w:rFonts w:asciiTheme="majorBidi" w:eastAsiaTheme="minorEastAsia" w:hAnsiTheme="majorBidi" w:cstheme="majorBidi"/>
          <w:lang w:val="en-US" w:eastAsia="en-US"/>
        </w:rPr>
        <w:t xml:space="preserve">doi: </w:t>
      </w:r>
      <w:hyperlink r:id="rId10" w:history="1">
        <w:r w:rsidRPr="00D51B12">
          <w:rPr>
            <w:rStyle w:val="Hyperlink"/>
            <w:rFonts w:asciiTheme="majorBidi" w:eastAsiaTheme="minorEastAsia" w:hAnsiTheme="majorBidi" w:cstheme="majorBidi"/>
            <w:color w:val="auto"/>
            <w:lang w:val="en-US" w:eastAsia="en-US"/>
          </w:rPr>
          <w:t>https://doi.org/10.54418/ca-93.204</w:t>
        </w:r>
      </w:hyperlink>
    </w:p>
    <w:p w:rsidR="00FF09C4" w:rsidRPr="00D51B12" w:rsidRDefault="00FF09C4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EastAsia" w:hAnsiTheme="majorBidi" w:cstheme="majorBidi"/>
          <w:lang w:val="en-US" w:eastAsia="en-US"/>
        </w:rPr>
      </w:pPr>
    </w:p>
    <w:p w:rsidR="00FF09C4" w:rsidRPr="00D51B12" w:rsidRDefault="00D51B12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HAnsi" w:hAnsiTheme="majorBidi" w:cstheme="majorBidi"/>
          <w:lang w:val="en-US"/>
        </w:rPr>
      </w:pPr>
      <w:r w:rsidRPr="00D51B12">
        <w:rPr>
          <w:rFonts w:asciiTheme="majorBidi" w:eastAsiaTheme="minorEastAsia" w:hAnsiTheme="majorBidi" w:cstheme="majorBidi"/>
          <w:lang w:val="en-US" w:eastAsia="en-US"/>
        </w:rPr>
        <w:t>Khan, I. &amp;</w:t>
      </w:r>
      <w:r w:rsidRPr="00D51B12">
        <w:rPr>
          <w:rFonts w:asciiTheme="majorBidi" w:eastAsiaTheme="minorEastAsia" w:hAnsiTheme="majorBidi" w:cstheme="majorBidi"/>
          <w:b/>
          <w:bCs/>
          <w:lang w:val="en-US" w:eastAsia="en-US"/>
        </w:rPr>
        <w:t xml:space="preserve"> </w:t>
      </w:r>
      <w:r w:rsidR="00FF09C4" w:rsidRPr="00D51B12">
        <w:rPr>
          <w:rFonts w:asciiTheme="majorBidi" w:eastAsiaTheme="minorEastAsia" w:hAnsiTheme="majorBidi" w:cstheme="majorBidi"/>
          <w:b/>
          <w:bCs/>
          <w:lang w:val="en-US" w:eastAsia="en-US"/>
        </w:rPr>
        <w:t>Qazi, N. A.</w:t>
      </w:r>
      <w:r w:rsidR="00FF09C4" w:rsidRPr="00D51B12">
        <w:rPr>
          <w:rFonts w:asciiTheme="majorBidi" w:eastAsiaTheme="minorEastAsia" w:hAnsiTheme="majorBidi" w:cstheme="majorBidi"/>
          <w:lang w:val="en-US" w:eastAsia="en-US"/>
        </w:rPr>
        <w:t xml:space="preserve"> (2023). The Four Horsemen of The Afghan Question; Structural Constraints on The Afghan Solution, </w:t>
      </w:r>
      <w:r w:rsidR="00FF09C4" w:rsidRPr="00D51B12">
        <w:rPr>
          <w:rFonts w:asciiTheme="majorBidi" w:eastAsiaTheme="minorEastAsia" w:hAnsiTheme="majorBidi" w:cstheme="majorBidi"/>
          <w:i/>
          <w:iCs/>
          <w:lang w:val="en-US" w:eastAsia="en-US"/>
        </w:rPr>
        <w:t>Journal of Contemporary Studies</w:t>
      </w:r>
      <w:r w:rsidR="00FF09C4" w:rsidRPr="00D51B12">
        <w:rPr>
          <w:rFonts w:asciiTheme="majorBidi" w:eastAsiaTheme="minorEastAsia" w:hAnsiTheme="majorBidi" w:cstheme="majorBidi"/>
          <w:lang w:val="en-US" w:eastAsia="en-US"/>
        </w:rPr>
        <w:t>, Vol. XII, No. 1 Summer 2023</w:t>
      </w:r>
    </w:p>
    <w:p w:rsidR="00FF09C4" w:rsidRPr="00D51B12" w:rsidRDefault="00FF09C4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HAnsi" w:hAnsiTheme="majorBidi" w:cstheme="majorBidi"/>
          <w:lang w:val="en-US"/>
        </w:rPr>
      </w:pPr>
      <w:hyperlink r:id="rId11" w:history="1">
        <w:r w:rsidRPr="00D51B12">
          <w:rPr>
            <w:rStyle w:val="Hyperlink"/>
            <w:rFonts w:asciiTheme="majorBidi" w:eastAsiaTheme="minorHAnsi" w:hAnsiTheme="majorBidi" w:cstheme="majorBidi"/>
            <w:color w:val="auto"/>
            <w:lang w:val="en-US"/>
          </w:rPr>
          <w:t>https://jcs.ndu.edu.pk/site/article/view/247/184</w:t>
        </w:r>
      </w:hyperlink>
      <w:r w:rsidRPr="00D51B12">
        <w:rPr>
          <w:rFonts w:asciiTheme="majorBidi" w:eastAsiaTheme="minorHAnsi" w:hAnsiTheme="majorBidi" w:cstheme="majorBidi"/>
          <w:lang w:val="en-US"/>
        </w:rPr>
        <w:t xml:space="preserve"> </w:t>
      </w:r>
    </w:p>
    <w:p w:rsidR="00FF09C4" w:rsidRPr="00D51B12" w:rsidRDefault="00FF09C4" w:rsidP="00FF09C4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eastAsiaTheme="minorHAnsi" w:hAnsiTheme="majorBidi" w:cstheme="majorBidi"/>
          <w:lang w:val="en-US"/>
        </w:rPr>
      </w:pPr>
    </w:p>
    <w:p w:rsidR="00043921" w:rsidRPr="00D51B12" w:rsidRDefault="00043921" w:rsidP="00043921">
      <w:pPr>
        <w:pStyle w:val="BodyText"/>
        <w:spacing w:before="272"/>
        <w:ind w:right="131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  <w:b/>
          <w:bCs/>
        </w:rPr>
        <w:t>Qazi, N. A.,</w:t>
      </w:r>
      <w:r w:rsidRPr="00D51B12">
        <w:rPr>
          <w:rFonts w:asciiTheme="majorBidi" w:hAnsiTheme="majorBidi" w:cstheme="majorBidi"/>
        </w:rPr>
        <w:t xml:space="preserve"> Qazi, R. R. K., &amp; Khan, I. (2021). Dynamics of Pakhtun Social Structure: Implications for Economic Development, </w:t>
      </w:r>
      <w:r w:rsidRPr="00D51B12">
        <w:rPr>
          <w:rFonts w:asciiTheme="majorBidi" w:hAnsiTheme="majorBidi" w:cstheme="majorBidi"/>
          <w:i/>
        </w:rPr>
        <w:t xml:space="preserve">FWU Journal of Social Sciences, </w:t>
      </w:r>
      <w:r w:rsidRPr="00D51B12">
        <w:rPr>
          <w:rFonts w:asciiTheme="majorBidi" w:hAnsiTheme="majorBidi" w:cstheme="majorBidi"/>
        </w:rPr>
        <w:t xml:space="preserve">Vol.15, No.3, p. 27-42 DOI: </w:t>
      </w:r>
      <w:hyperlink r:id="rId12">
        <w:r w:rsidRPr="00D51B12">
          <w:rPr>
            <w:rFonts w:asciiTheme="majorBidi" w:hAnsiTheme="majorBidi" w:cstheme="majorBidi"/>
            <w:spacing w:val="-2"/>
          </w:rPr>
          <w:t>http://doi.org/10.51709/19951272/Fall-2021/2</w:t>
        </w:r>
      </w:hyperlink>
    </w:p>
    <w:p w:rsidR="00043921" w:rsidRPr="00D51B12" w:rsidRDefault="00043921" w:rsidP="00043921">
      <w:pPr>
        <w:pStyle w:val="BodyText"/>
        <w:spacing w:before="276" w:line="276" w:lineRule="auto"/>
        <w:ind w:right="131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  <w:b/>
          <w:bCs/>
        </w:rPr>
        <w:t>Qazi, N. A.,</w:t>
      </w:r>
      <w:r w:rsidRPr="00D51B12">
        <w:rPr>
          <w:rFonts w:asciiTheme="majorBidi" w:hAnsiTheme="majorBidi" w:cstheme="majorBidi"/>
        </w:rPr>
        <w:t xml:space="preserve"> Ali, J., &amp; Qazi, R. R. K. (2021). Arrogant Pride in Identity &amp; Self-Aggrandizement Among Pakhtuns: A Symbiosis, </w:t>
      </w:r>
      <w:r w:rsidRPr="00D51B12">
        <w:rPr>
          <w:rFonts w:asciiTheme="majorBidi" w:hAnsiTheme="majorBidi" w:cstheme="majorBidi"/>
          <w:i/>
        </w:rPr>
        <w:t xml:space="preserve">International Journal of Pukhtunkhwa, </w:t>
      </w:r>
      <w:r w:rsidRPr="00D51B12">
        <w:rPr>
          <w:rFonts w:asciiTheme="majorBidi" w:hAnsiTheme="majorBidi" w:cstheme="majorBidi"/>
        </w:rPr>
        <w:t xml:space="preserve">Volume. 6, Issue. I, p. 161- 170 </w:t>
      </w:r>
      <w:hyperlink r:id="rId13">
        <w:r w:rsidRPr="00D51B12">
          <w:rPr>
            <w:rFonts w:asciiTheme="majorBidi" w:hAnsiTheme="majorBidi" w:cstheme="majorBidi"/>
            <w:u w:val="single"/>
          </w:rPr>
          <w:t>https://pukhtunkhwajournal.org/journals/2021/161-170.pdf</w:t>
        </w:r>
      </w:hyperlink>
    </w:p>
    <w:p w:rsidR="00043921" w:rsidRPr="00D51B12" w:rsidRDefault="00043921" w:rsidP="00043921">
      <w:pPr>
        <w:pStyle w:val="BodyText"/>
        <w:spacing w:before="197"/>
        <w:jc w:val="both"/>
        <w:rPr>
          <w:rFonts w:asciiTheme="majorBidi" w:hAnsiTheme="majorBidi" w:cstheme="majorBidi"/>
        </w:rPr>
      </w:pPr>
    </w:p>
    <w:p w:rsidR="00043921" w:rsidRPr="00D51B12" w:rsidRDefault="00043921" w:rsidP="00043921">
      <w:pPr>
        <w:pStyle w:val="BodyText"/>
        <w:spacing w:before="1" w:line="276" w:lineRule="auto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</w:rPr>
        <w:t>Qazi, N.A., Jalal, G. A., &amp; Khan, R.R.K.(2020). Self-Aggrandizement and Squeezed Social SpaceforWomeninPakhtunSociety,</w:t>
      </w:r>
      <w:r w:rsidRPr="00D51B12">
        <w:rPr>
          <w:rFonts w:asciiTheme="majorBidi" w:hAnsiTheme="majorBidi" w:cstheme="majorBidi"/>
          <w:i/>
        </w:rPr>
        <w:t>InternationalJournalofPukhtunkhwa</w:t>
      </w:r>
      <w:r w:rsidRPr="00D51B12">
        <w:rPr>
          <w:rFonts w:asciiTheme="majorBidi" w:hAnsiTheme="majorBidi" w:cstheme="majorBidi"/>
        </w:rPr>
        <w:t>,Volume.5,Issue.</w:t>
      </w:r>
      <w:r w:rsidRPr="00D51B12">
        <w:rPr>
          <w:rFonts w:asciiTheme="majorBidi" w:hAnsiTheme="majorBidi" w:cstheme="majorBidi"/>
          <w:spacing w:val="-5"/>
        </w:rPr>
        <w:t>I,</w:t>
      </w:r>
    </w:p>
    <w:p w:rsidR="00043921" w:rsidRPr="00D51B12" w:rsidRDefault="00043921" w:rsidP="00043921">
      <w:pPr>
        <w:pStyle w:val="BodyText"/>
        <w:spacing w:before="4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</w:rPr>
        <w:t>p.1-15</w:t>
      </w:r>
      <w:hyperlink r:id="rId14">
        <w:r w:rsidRPr="00D51B12">
          <w:rPr>
            <w:rFonts w:asciiTheme="majorBidi" w:hAnsiTheme="majorBidi" w:cstheme="majorBidi"/>
            <w:spacing w:val="-2"/>
            <w:u w:val="single"/>
          </w:rPr>
          <w:t>https://pukhtunkhwajournal.org/journals/2020/articles/Dr%20Gulzar%20Jalal.doc.pdf</w:t>
        </w:r>
      </w:hyperlink>
    </w:p>
    <w:p w:rsidR="00043921" w:rsidRPr="00D51B12" w:rsidRDefault="00043921" w:rsidP="00043921">
      <w:pPr>
        <w:pStyle w:val="BodyText"/>
        <w:tabs>
          <w:tab w:val="left" w:pos="4741"/>
          <w:tab w:val="right" w:pos="9787"/>
        </w:tabs>
        <w:spacing w:before="516" w:line="276" w:lineRule="auto"/>
        <w:ind w:right="130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</w:rPr>
        <w:lastRenderedPageBreak/>
        <w:t xml:space="preserve">Qazi, R. R. K., </w:t>
      </w:r>
      <w:r w:rsidRPr="00D51B12">
        <w:rPr>
          <w:rFonts w:asciiTheme="majorBidi" w:hAnsiTheme="majorBidi" w:cstheme="majorBidi"/>
          <w:b/>
          <w:bCs/>
        </w:rPr>
        <w:t>Qazi, N. A.,</w:t>
      </w:r>
      <w:r w:rsidRPr="00D51B12">
        <w:rPr>
          <w:rFonts w:asciiTheme="majorBidi" w:hAnsiTheme="majorBidi" w:cstheme="majorBidi"/>
        </w:rPr>
        <w:t xml:space="preserve"> &amp; Bashir, S. (2018). Crisis and Conflict: Reforming Through Transforming Political-Administrative Structure of Fata, </w:t>
      </w:r>
      <w:r w:rsidRPr="00D51B12">
        <w:rPr>
          <w:rFonts w:asciiTheme="majorBidi" w:hAnsiTheme="majorBidi" w:cstheme="majorBidi"/>
          <w:i/>
        </w:rPr>
        <w:t>FWU Journal of Social Sciences</w:t>
      </w:r>
      <w:r w:rsidRPr="00D51B12">
        <w:rPr>
          <w:rFonts w:asciiTheme="majorBidi" w:hAnsiTheme="majorBidi" w:cstheme="majorBidi"/>
        </w:rPr>
        <w:t xml:space="preserve">, Vol.12, </w:t>
      </w:r>
      <w:r w:rsidRPr="00D51B12">
        <w:rPr>
          <w:rFonts w:asciiTheme="majorBidi" w:hAnsiTheme="majorBidi" w:cstheme="majorBidi"/>
          <w:spacing w:val="-2"/>
        </w:rPr>
        <w:t>No.2,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5"/>
        </w:rPr>
        <w:t>p.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4"/>
        </w:rPr>
        <w:t>147-</w:t>
      </w:r>
      <w:r w:rsidRPr="00D51B12">
        <w:rPr>
          <w:rFonts w:asciiTheme="majorBidi" w:hAnsiTheme="majorBidi" w:cstheme="majorBidi"/>
        </w:rPr>
        <w:t xml:space="preserve">159 </w:t>
      </w:r>
      <w:hyperlink r:id="rId15">
        <w:r w:rsidRPr="00D51B12">
          <w:rPr>
            <w:rFonts w:asciiTheme="majorBidi" w:hAnsiTheme="majorBidi" w:cstheme="majorBidi"/>
            <w:spacing w:val="-2"/>
          </w:rPr>
          <w:t>http://sbbwu.edu.pk/journal/Winter_2018_Vol_12_%20No_2/12.Crisis_and_Conflict_Reforming_</w:t>
        </w:r>
      </w:hyperlink>
      <w:r w:rsidRPr="00D51B12">
        <w:rPr>
          <w:rFonts w:asciiTheme="majorBidi" w:hAnsiTheme="majorBidi" w:cstheme="majorBidi"/>
          <w:spacing w:val="-2"/>
        </w:rPr>
        <w:t xml:space="preserve"> Through_Transforming.pdf</w:t>
      </w:r>
    </w:p>
    <w:p w:rsidR="00043921" w:rsidRPr="00D51B12" w:rsidRDefault="00043921" w:rsidP="00043921">
      <w:pPr>
        <w:pStyle w:val="BodyText"/>
        <w:tabs>
          <w:tab w:val="left" w:pos="697"/>
          <w:tab w:val="left" w:pos="1682"/>
          <w:tab w:val="left" w:pos="2565"/>
          <w:tab w:val="left" w:pos="3678"/>
          <w:tab w:val="left" w:pos="4235"/>
          <w:tab w:val="left" w:pos="5199"/>
          <w:tab w:val="left" w:pos="6455"/>
          <w:tab w:val="left" w:pos="7538"/>
          <w:tab w:val="left" w:pos="8438"/>
          <w:tab w:val="left" w:pos="8986"/>
        </w:tabs>
        <w:spacing w:before="199"/>
        <w:ind w:right="135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</w:rPr>
        <w:t xml:space="preserve">Qazi, R. R. K., </w:t>
      </w:r>
      <w:r w:rsidRPr="00D51B12">
        <w:rPr>
          <w:rFonts w:asciiTheme="majorBidi" w:hAnsiTheme="majorBidi" w:cstheme="majorBidi"/>
          <w:b/>
          <w:bCs/>
        </w:rPr>
        <w:t>Qazi, N.A</w:t>
      </w:r>
      <w:r w:rsidRPr="00D51B12">
        <w:rPr>
          <w:rFonts w:asciiTheme="majorBidi" w:hAnsiTheme="majorBidi" w:cstheme="majorBidi"/>
        </w:rPr>
        <w:t xml:space="preserve">.,&amp; Ahmad, S.(2016). From Cautious Distance to Pro-active Involvement: A Historical Analysis of Gradual Shift in Pakistan Policy towards Afghanistan (1973 </w:t>
      </w:r>
      <w:r w:rsidRPr="00D51B12">
        <w:rPr>
          <w:rFonts w:asciiTheme="majorBidi" w:hAnsiTheme="majorBidi" w:cstheme="majorBidi"/>
          <w:spacing w:val="-6"/>
        </w:rPr>
        <w:t>to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2"/>
        </w:rPr>
        <w:t xml:space="preserve">2015), </w:t>
      </w:r>
      <w:r w:rsidRPr="00D51B12">
        <w:rPr>
          <w:rFonts w:asciiTheme="majorBidi" w:hAnsiTheme="majorBidi" w:cstheme="majorBidi"/>
          <w:i/>
          <w:spacing w:val="-4"/>
        </w:rPr>
        <w:t xml:space="preserve">FWU </w:t>
      </w:r>
      <w:r w:rsidRPr="00D51B12">
        <w:rPr>
          <w:rFonts w:asciiTheme="majorBidi" w:hAnsiTheme="majorBidi" w:cstheme="majorBidi"/>
          <w:i/>
          <w:spacing w:val="-2"/>
        </w:rPr>
        <w:t>Journal</w:t>
      </w:r>
      <w:r w:rsidRPr="00D51B12">
        <w:rPr>
          <w:rFonts w:asciiTheme="majorBidi" w:hAnsiTheme="majorBidi" w:cstheme="majorBidi"/>
          <w:i/>
        </w:rPr>
        <w:tab/>
      </w:r>
      <w:r w:rsidRPr="00D51B12">
        <w:rPr>
          <w:rFonts w:asciiTheme="majorBidi" w:hAnsiTheme="majorBidi" w:cstheme="majorBidi"/>
          <w:i/>
          <w:spacing w:val="-6"/>
        </w:rPr>
        <w:t>of</w:t>
      </w:r>
      <w:r w:rsidRPr="00D51B12">
        <w:rPr>
          <w:rFonts w:asciiTheme="majorBidi" w:hAnsiTheme="majorBidi" w:cstheme="majorBidi"/>
          <w:i/>
        </w:rPr>
        <w:tab/>
      </w:r>
      <w:r w:rsidRPr="00D51B12">
        <w:rPr>
          <w:rFonts w:asciiTheme="majorBidi" w:hAnsiTheme="majorBidi" w:cstheme="majorBidi"/>
          <w:i/>
          <w:spacing w:val="-2"/>
        </w:rPr>
        <w:t>Social</w:t>
      </w:r>
      <w:r w:rsidRPr="00D51B12">
        <w:rPr>
          <w:rFonts w:asciiTheme="majorBidi" w:hAnsiTheme="majorBidi" w:cstheme="majorBidi"/>
          <w:i/>
        </w:rPr>
        <w:tab/>
      </w:r>
      <w:r w:rsidRPr="00D51B12">
        <w:rPr>
          <w:rFonts w:asciiTheme="majorBidi" w:hAnsiTheme="majorBidi" w:cstheme="majorBidi"/>
          <w:i/>
          <w:spacing w:val="-2"/>
        </w:rPr>
        <w:t>Sciences</w:t>
      </w:r>
      <w:r w:rsidRPr="00D51B12">
        <w:rPr>
          <w:rFonts w:asciiTheme="majorBidi" w:hAnsiTheme="majorBidi" w:cstheme="majorBidi"/>
          <w:spacing w:val="-2"/>
        </w:rPr>
        <w:t>,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2"/>
        </w:rPr>
        <w:t>Vol.10,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2"/>
        </w:rPr>
        <w:t>No.1,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6"/>
        </w:rPr>
        <w:t>p.</w:t>
      </w:r>
      <w:r w:rsidRPr="00D51B12">
        <w:rPr>
          <w:rFonts w:asciiTheme="majorBidi" w:hAnsiTheme="majorBidi" w:cstheme="majorBidi"/>
        </w:rPr>
        <w:tab/>
      </w:r>
      <w:r w:rsidRPr="00D51B12">
        <w:rPr>
          <w:rFonts w:asciiTheme="majorBidi" w:hAnsiTheme="majorBidi" w:cstheme="majorBidi"/>
          <w:spacing w:val="-2"/>
        </w:rPr>
        <w:t xml:space="preserve">165-174 </w:t>
      </w:r>
      <w:hyperlink r:id="rId16">
        <w:r w:rsidRPr="00D51B12">
          <w:rPr>
            <w:rFonts w:asciiTheme="majorBidi" w:hAnsiTheme="majorBidi" w:cstheme="majorBidi"/>
            <w:spacing w:val="-2"/>
            <w:u w:val="single"/>
          </w:rPr>
          <w:t>http://www.sbbwu.edu.pk/journal/Summmer%202016%20Vol.10.No.1/19%20From%20cautious%</w:t>
        </w:r>
      </w:hyperlink>
      <w:hyperlink r:id="rId17">
        <w:r w:rsidRPr="00D51B12">
          <w:rPr>
            <w:rFonts w:asciiTheme="majorBidi" w:hAnsiTheme="majorBidi" w:cstheme="majorBidi"/>
            <w:spacing w:val="-2"/>
            <w:u w:val="single"/>
          </w:rPr>
          <w:t>20distance%20to%20pro%20active%20involvement.pdf</w:t>
        </w:r>
      </w:hyperlink>
    </w:p>
    <w:p w:rsidR="00043921" w:rsidRPr="00D51B12" w:rsidRDefault="00043921" w:rsidP="00043921">
      <w:pPr>
        <w:pStyle w:val="BodyText"/>
        <w:jc w:val="both"/>
        <w:rPr>
          <w:rFonts w:asciiTheme="majorBidi" w:hAnsiTheme="majorBidi" w:cstheme="majorBidi"/>
        </w:rPr>
        <w:sectPr w:rsidR="00043921" w:rsidRPr="00D51B12" w:rsidSect="00043921">
          <w:footerReference w:type="default" r:id="rId18"/>
          <w:pgSz w:w="11910" w:h="16840"/>
          <w:pgMar w:top="760" w:right="992" w:bottom="960" w:left="992" w:header="0" w:footer="776" w:gutter="0"/>
          <w:pgNumType w:start="1"/>
          <w:cols w:space="720"/>
        </w:sectPr>
      </w:pPr>
    </w:p>
    <w:p w:rsidR="00043921" w:rsidRPr="00D51B12" w:rsidRDefault="00043921" w:rsidP="00043921">
      <w:pPr>
        <w:pStyle w:val="BodyText"/>
        <w:spacing w:before="71" w:line="278" w:lineRule="auto"/>
        <w:ind w:right="140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  <w:b/>
          <w:bCs/>
        </w:rPr>
        <w:lastRenderedPageBreak/>
        <w:t>Khan, N. A.</w:t>
      </w:r>
      <w:r w:rsidRPr="00D51B12">
        <w:rPr>
          <w:rFonts w:asciiTheme="majorBidi" w:hAnsiTheme="majorBidi" w:cstheme="majorBidi"/>
        </w:rPr>
        <w:t xml:space="preserve"> (2014). Harnessing Potential of Young Men &amp; Women: The Need of a Youth Policy in FATA, </w:t>
      </w:r>
      <w:r w:rsidRPr="00D51B12">
        <w:rPr>
          <w:rFonts w:asciiTheme="majorBidi" w:hAnsiTheme="majorBidi" w:cstheme="majorBidi"/>
          <w:i/>
        </w:rPr>
        <w:t>Tigah, A Journal of Peace and Development</w:t>
      </w:r>
      <w:r w:rsidRPr="00D51B12">
        <w:rPr>
          <w:rFonts w:asciiTheme="majorBidi" w:hAnsiTheme="majorBidi" w:cstheme="majorBidi"/>
        </w:rPr>
        <w:t xml:space="preserve">, FATA Research Centre, Islamabad Volume: IV, p. 49-59 </w:t>
      </w:r>
      <w:hyperlink r:id="rId19">
        <w:r w:rsidRPr="00D51B12">
          <w:rPr>
            <w:rFonts w:asciiTheme="majorBidi" w:hAnsiTheme="majorBidi" w:cstheme="majorBidi"/>
            <w:u w:val="single"/>
          </w:rPr>
          <w:t>http://frc.com.pk/wp-content/uploads/2014/01/Introduction.pdf</w:t>
        </w:r>
      </w:hyperlink>
    </w:p>
    <w:p w:rsidR="00043921" w:rsidRPr="00D51B12" w:rsidRDefault="00043921" w:rsidP="00043921">
      <w:pPr>
        <w:pStyle w:val="BodyText"/>
        <w:spacing w:before="716" w:line="278" w:lineRule="auto"/>
        <w:ind w:right="135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</w:rPr>
        <w:t xml:space="preserve">Qazi, R. R. K., </w:t>
      </w:r>
      <w:r w:rsidRPr="00D51B12">
        <w:rPr>
          <w:rFonts w:asciiTheme="majorBidi" w:hAnsiTheme="majorBidi" w:cstheme="majorBidi"/>
          <w:b/>
          <w:bCs/>
        </w:rPr>
        <w:t>Khan, N. A</w:t>
      </w:r>
      <w:r w:rsidRPr="00D51B12">
        <w:rPr>
          <w:rFonts w:asciiTheme="majorBidi" w:hAnsiTheme="majorBidi" w:cstheme="majorBidi"/>
        </w:rPr>
        <w:t xml:space="preserve">., &amp; Khan, M. M. (2013). Liberal Ideals &amp; Extremism-Terrorism in The Name of Islam in Pakistan, </w:t>
      </w:r>
      <w:r w:rsidRPr="00D51B12">
        <w:rPr>
          <w:rFonts w:asciiTheme="majorBidi" w:hAnsiTheme="majorBidi" w:cstheme="majorBidi"/>
          <w:i/>
        </w:rPr>
        <w:t>PUTAJ Oriental Studies</w:t>
      </w:r>
      <w:r w:rsidRPr="00D51B12">
        <w:rPr>
          <w:rFonts w:asciiTheme="majorBidi" w:hAnsiTheme="majorBidi" w:cstheme="majorBidi"/>
        </w:rPr>
        <w:t xml:space="preserve">, Volume: 20, p. 41-57 </w:t>
      </w:r>
      <w:hyperlink r:id="rId20">
        <w:r w:rsidRPr="00D51B12">
          <w:rPr>
            <w:rFonts w:asciiTheme="majorBidi" w:hAnsiTheme="majorBidi" w:cstheme="majorBidi"/>
            <w:spacing w:val="-2"/>
            <w:u w:val="single"/>
          </w:rPr>
          <w:t>http://putaj.org/index.php/oriental/article/view/380</w:t>
        </w:r>
      </w:hyperlink>
    </w:p>
    <w:p w:rsidR="00043921" w:rsidRPr="00D51B12" w:rsidRDefault="00043921" w:rsidP="00043921">
      <w:pPr>
        <w:pStyle w:val="BodyText"/>
        <w:spacing w:before="480" w:line="276" w:lineRule="auto"/>
        <w:ind w:right="134"/>
        <w:jc w:val="both"/>
        <w:rPr>
          <w:rFonts w:asciiTheme="majorBidi" w:hAnsiTheme="majorBidi" w:cstheme="majorBidi"/>
        </w:rPr>
      </w:pPr>
      <w:r w:rsidRPr="00D51B12">
        <w:rPr>
          <w:rFonts w:asciiTheme="majorBidi" w:hAnsiTheme="majorBidi" w:cstheme="majorBidi"/>
          <w:b/>
          <w:bCs/>
        </w:rPr>
        <w:t>Khan, N. A</w:t>
      </w:r>
      <w:r w:rsidRPr="00D51B12">
        <w:rPr>
          <w:rFonts w:asciiTheme="majorBidi" w:hAnsiTheme="majorBidi" w:cstheme="majorBidi"/>
        </w:rPr>
        <w:t xml:space="preserve">. (2012). Socio-economic &amp; Political Status of Women in FATA: The process of Development and Phenomenon of Militancy, </w:t>
      </w:r>
      <w:r w:rsidRPr="00D51B12">
        <w:rPr>
          <w:rFonts w:asciiTheme="majorBidi" w:hAnsiTheme="majorBidi" w:cstheme="majorBidi"/>
          <w:i/>
        </w:rPr>
        <w:t>Tigah, A Journal of Peace and Development</w:t>
      </w:r>
      <w:r w:rsidRPr="00D51B12">
        <w:rPr>
          <w:rFonts w:asciiTheme="majorBidi" w:hAnsiTheme="majorBidi" w:cstheme="majorBidi"/>
        </w:rPr>
        <w:t xml:space="preserve">, FATA Research Centre, Islamabad Volume: II, p. 1-21 </w:t>
      </w:r>
      <w:hyperlink r:id="rId21">
        <w:r w:rsidRPr="00D51B12">
          <w:rPr>
            <w:rFonts w:asciiTheme="majorBidi" w:hAnsiTheme="majorBidi" w:cstheme="majorBidi"/>
            <w:color w:val="0000FF"/>
            <w:u w:val="single" w:color="0000FF"/>
          </w:rPr>
          <w:t>http://frc.com.pk/wp-</w:t>
        </w:r>
      </w:hyperlink>
      <w:hyperlink r:id="rId22">
        <w:r w:rsidRPr="00D51B12">
          <w:rPr>
            <w:rFonts w:asciiTheme="majorBidi" w:hAnsiTheme="majorBidi" w:cstheme="majorBidi"/>
            <w:color w:val="0000FF"/>
            <w:spacing w:val="-2"/>
            <w:u w:val="single" w:color="0000FF"/>
          </w:rPr>
          <w:t>content/uploads/2013/01/1_22.pdf</w:t>
        </w:r>
      </w:hyperlink>
    </w:p>
    <w:p w:rsidR="00043921" w:rsidRPr="00D51B12" w:rsidRDefault="00043921" w:rsidP="00043921">
      <w:pPr>
        <w:pStyle w:val="BodyText"/>
        <w:jc w:val="both"/>
        <w:rPr>
          <w:rFonts w:asciiTheme="majorBidi" w:hAnsiTheme="majorBidi" w:cstheme="majorBidi"/>
        </w:rPr>
      </w:pPr>
    </w:p>
    <w:p w:rsidR="00043921" w:rsidRPr="00D51B12" w:rsidRDefault="00043921" w:rsidP="00043921">
      <w:pPr>
        <w:pStyle w:val="BodyText"/>
        <w:jc w:val="both"/>
        <w:rPr>
          <w:rFonts w:asciiTheme="majorBidi" w:hAnsiTheme="majorBidi" w:cstheme="majorBidi"/>
        </w:rPr>
      </w:pPr>
    </w:p>
    <w:p w:rsidR="00750758" w:rsidRPr="00D51B12" w:rsidRDefault="00750758" w:rsidP="00043921">
      <w:pPr>
        <w:pStyle w:val="Heading2"/>
        <w:spacing w:before="0"/>
        <w:jc w:val="both"/>
        <w:rPr>
          <w:rFonts w:asciiTheme="majorBidi" w:hAnsiTheme="majorBidi"/>
          <w:color w:val="auto"/>
          <w:szCs w:val="24"/>
          <w:lang w:val="en-US"/>
        </w:rPr>
      </w:pPr>
      <w:r w:rsidRPr="00D51B12">
        <w:rPr>
          <w:rFonts w:asciiTheme="majorBidi" w:hAnsiTheme="majorBidi"/>
          <w:color w:val="auto"/>
          <w:szCs w:val="24"/>
          <w:lang w:val="en-US"/>
        </w:rPr>
        <w:t>WRITINGS</w:t>
      </w:r>
    </w:p>
    <w:p w:rsidR="007F3652" w:rsidRPr="00D51B12" w:rsidRDefault="007F3652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750758" w:rsidRPr="00D51B12" w:rsidRDefault="00750758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1B12">
        <w:rPr>
          <w:rFonts w:asciiTheme="majorBidi" w:eastAsia="Times New Roman" w:hAnsiTheme="majorBidi" w:cstheme="majorBidi"/>
          <w:sz w:val="24"/>
          <w:szCs w:val="24"/>
        </w:rPr>
        <w:t xml:space="preserve">Have written articles for </w:t>
      </w:r>
      <w:r w:rsidRPr="00D51B12">
        <w:rPr>
          <w:rFonts w:asciiTheme="majorBidi" w:eastAsia="Times New Roman" w:hAnsiTheme="majorBidi" w:cstheme="majorBidi"/>
          <w:i/>
          <w:sz w:val="24"/>
          <w:szCs w:val="24"/>
        </w:rPr>
        <w:t>The News</w:t>
      </w:r>
      <w:r w:rsidRPr="00D51B12">
        <w:rPr>
          <w:rFonts w:asciiTheme="majorBidi" w:eastAsia="Times New Roman" w:hAnsiTheme="majorBidi" w:cstheme="majorBidi"/>
          <w:sz w:val="24"/>
          <w:szCs w:val="24"/>
        </w:rPr>
        <w:t xml:space="preserve"> (Leading English Language Daily of Pakistan) and </w:t>
      </w:r>
      <w:r w:rsidRPr="00D51B12">
        <w:rPr>
          <w:rFonts w:asciiTheme="majorBidi" w:eastAsia="Times New Roman" w:hAnsiTheme="majorBidi" w:cstheme="majorBidi"/>
          <w:i/>
          <w:sz w:val="24"/>
          <w:szCs w:val="24"/>
        </w:rPr>
        <w:t>Value Chain Magazine</w:t>
      </w:r>
      <w:r w:rsidRPr="00D51B12">
        <w:rPr>
          <w:rFonts w:asciiTheme="majorBidi" w:eastAsia="Times New Roman" w:hAnsiTheme="majorBidi" w:cstheme="majorBidi"/>
          <w:sz w:val="24"/>
          <w:szCs w:val="24"/>
        </w:rPr>
        <w:t xml:space="preserve"> Karachi. </w:t>
      </w:r>
    </w:p>
    <w:p w:rsidR="00750758" w:rsidRPr="00D51B12" w:rsidRDefault="00750758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51B12">
        <w:rPr>
          <w:rFonts w:asciiTheme="majorBidi" w:eastAsia="Times New Roman" w:hAnsiTheme="majorBidi" w:cstheme="majorBidi"/>
          <w:sz w:val="24"/>
          <w:szCs w:val="24"/>
        </w:rPr>
        <w:t>List of Articles (The News)</w:t>
      </w:r>
    </w:p>
    <w:p w:rsidR="00750758" w:rsidRPr="00D51B12" w:rsidRDefault="00CF42BA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hyperlink r:id="rId23" w:history="1">
        <w:r w:rsidR="00750758" w:rsidRPr="00D51B12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Make Fata a province</w:t>
        </w:r>
      </w:hyperlink>
      <w:r w:rsidR="00750758" w:rsidRPr="00D51B12">
        <w:rPr>
          <w:rFonts w:asciiTheme="majorBidi" w:eastAsia="Times New Roman" w:hAnsiTheme="majorBidi" w:cstheme="majorBidi"/>
          <w:sz w:val="24"/>
          <w:szCs w:val="24"/>
        </w:rPr>
        <w:t xml:space="preserve"> (The News Tuesday, May 08, 2012)</w:t>
      </w:r>
    </w:p>
    <w:p w:rsidR="00750758" w:rsidRPr="00D51B12" w:rsidRDefault="00CF42BA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hyperlink r:id="rId24" w:tgtFrame="_blank" w:history="1">
        <w:r w:rsidR="00750758" w:rsidRPr="00D51B12">
          <w:rPr>
            <w:rStyle w:val="Hyperlink"/>
            <w:rFonts w:asciiTheme="majorBidi" w:eastAsia="Times New Roman" w:hAnsiTheme="majorBidi" w:cstheme="majorBidi"/>
            <w:bCs/>
            <w:color w:val="auto"/>
            <w:sz w:val="24"/>
            <w:szCs w:val="24"/>
          </w:rPr>
          <w:t>Security and development</w:t>
        </w:r>
      </w:hyperlink>
      <w:r w:rsidR="00750758" w:rsidRPr="00D51B12">
        <w:rPr>
          <w:rFonts w:asciiTheme="majorBidi" w:eastAsia="Times New Roman" w:hAnsiTheme="majorBidi" w:cstheme="majorBidi"/>
          <w:sz w:val="24"/>
          <w:szCs w:val="24"/>
        </w:rPr>
        <w:t xml:space="preserve"> (The News Wednesday, May 02, 2012)</w:t>
      </w:r>
    </w:p>
    <w:p w:rsidR="00750758" w:rsidRPr="00D51B12" w:rsidRDefault="00CF42BA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hyperlink r:id="rId25" w:tgtFrame="_blank" w:history="1">
        <w:r w:rsidR="00750758" w:rsidRPr="00D51B12">
          <w:rPr>
            <w:rStyle w:val="Hyperlink"/>
            <w:rFonts w:asciiTheme="majorBidi" w:eastAsia="Times New Roman" w:hAnsiTheme="majorBidi" w:cstheme="majorBidi"/>
            <w:bCs/>
            <w:color w:val="auto"/>
            <w:sz w:val="24"/>
            <w:szCs w:val="24"/>
          </w:rPr>
          <w:t>Reviving local bodies</w:t>
        </w:r>
      </w:hyperlink>
      <w:r w:rsidR="00750758" w:rsidRPr="00D51B12">
        <w:rPr>
          <w:rFonts w:asciiTheme="majorBidi" w:eastAsia="Times New Roman" w:hAnsiTheme="majorBidi" w:cstheme="majorBidi"/>
          <w:sz w:val="24"/>
          <w:szCs w:val="24"/>
        </w:rPr>
        <w:t xml:space="preserve"> (The News Saturday, April 21, 2012)</w:t>
      </w:r>
    </w:p>
    <w:p w:rsidR="00AA0D84" w:rsidRPr="00D51B12" w:rsidRDefault="00AA0D84" w:rsidP="0004392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357245" w:rsidRPr="00D51B12" w:rsidRDefault="00357245" w:rsidP="00043921">
      <w:pPr>
        <w:pStyle w:val="Heading2"/>
        <w:spacing w:before="0"/>
        <w:jc w:val="both"/>
        <w:rPr>
          <w:rFonts w:asciiTheme="majorBidi" w:hAnsiTheme="majorBidi"/>
          <w:color w:val="auto"/>
          <w:szCs w:val="24"/>
          <w:lang w:val="en-US"/>
        </w:rPr>
      </w:pPr>
      <w:r w:rsidRPr="00D51B12">
        <w:rPr>
          <w:rFonts w:asciiTheme="majorBidi" w:hAnsiTheme="majorBidi"/>
          <w:color w:val="auto"/>
          <w:szCs w:val="24"/>
          <w:lang w:val="en-US"/>
        </w:rPr>
        <w:t>DATE OF APPOINTMENT IN CURRENT POSITION</w:t>
      </w:r>
    </w:p>
    <w:p w:rsidR="00357245" w:rsidRPr="00D51B12" w:rsidRDefault="00357245" w:rsidP="0004392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hd w:val="clear" w:color="auto" w:fill="FFFFFF" w:themeFill="background1"/>
          <w:lang w:val="en-US"/>
        </w:rPr>
      </w:pPr>
    </w:p>
    <w:p w:rsidR="00357245" w:rsidRPr="00D51B12" w:rsidRDefault="00357245" w:rsidP="0004392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lang w:val="en-US"/>
        </w:rPr>
      </w:pPr>
      <w:r w:rsidRPr="00D51B12">
        <w:rPr>
          <w:rFonts w:asciiTheme="majorBidi" w:hAnsiTheme="majorBidi" w:cstheme="majorBidi"/>
          <w:shd w:val="clear" w:color="auto" w:fill="FFFFFF" w:themeFill="background1"/>
          <w:lang w:val="en-US"/>
        </w:rPr>
        <w:t xml:space="preserve">Oct 2012 – Till Date </w:t>
      </w:r>
      <w:r w:rsidRPr="00D51B12">
        <w:rPr>
          <w:rFonts w:asciiTheme="majorBidi" w:hAnsiTheme="majorBidi" w:cstheme="majorBidi"/>
          <w:shd w:val="clear" w:color="auto" w:fill="FFFFFF" w:themeFill="background1"/>
          <w:lang w:val="en-US"/>
        </w:rPr>
        <w:tab/>
      </w:r>
      <w:r w:rsidRPr="00D51B12">
        <w:rPr>
          <w:rFonts w:asciiTheme="majorBidi" w:hAnsiTheme="majorBidi" w:cstheme="majorBidi"/>
          <w:shd w:val="clear" w:color="auto" w:fill="FFFFFF" w:themeFill="background1"/>
          <w:lang w:val="en-US"/>
        </w:rPr>
        <w:tab/>
      </w:r>
      <w:r w:rsidRPr="00D51B12">
        <w:rPr>
          <w:rFonts w:asciiTheme="majorBidi" w:hAnsiTheme="majorBidi" w:cstheme="majorBidi"/>
          <w:shd w:val="clear" w:color="auto" w:fill="FFFFFF" w:themeFill="background1"/>
          <w:lang w:val="en-US"/>
        </w:rPr>
        <w:tab/>
      </w:r>
      <w:r w:rsidRPr="00D51B12">
        <w:rPr>
          <w:rFonts w:asciiTheme="majorBidi" w:hAnsiTheme="majorBidi" w:cstheme="majorBidi"/>
          <w:b/>
          <w:iCs/>
          <w:lang w:val="en-US"/>
        </w:rPr>
        <w:t>Lecturer (Sociology)</w:t>
      </w:r>
      <w:r w:rsidRPr="00D51B12">
        <w:rPr>
          <w:rFonts w:asciiTheme="majorBidi" w:hAnsiTheme="majorBidi" w:cstheme="majorBidi"/>
          <w:lang w:val="en-US"/>
        </w:rPr>
        <w:t>, University of Peshawar, Pakistan.</w:t>
      </w:r>
    </w:p>
    <w:p w:rsidR="00357245" w:rsidRPr="00D51B12" w:rsidRDefault="00357245" w:rsidP="0004392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b/>
          <w:lang w:val="en-US"/>
        </w:rPr>
      </w:pPr>
    </w:p>
    <w:p w:rsidR="0058521D" w:rsidRPr="00D51B12" w:rsidRDefault="0058521D" w:rsidP="0004392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8521D" w:rsidRPr="00D51B12" w:rsidSect="0058521D">
      <w:footerReference w:type="even" r:id="rId26"/>
      <w:footerReference w:type="default" r:id="rId27"/>
      <w:pgSz w:w="11906" w:h="16838"/>
      <w:pgMar w:top="851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91" w:rsidRDefault="00930B91" w:rsidP="00EF09DC">
      <w:pPr>
        <w:spacing w:after="0" w:line="240" w:lineRule="auto"/>
      </w:pPr>
      <w:r>
        <w:separator/>
      </w:r>
    </w:p>
  </w:endnote>
  <w:endnote w:type="continuationSeparator" w:id="1">
    <w:p w:rsidR="00930B91" w:rsidRDefault="00930B91" w:rsidP="00EF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6E" w:rsidRDefault="00073C6E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8433" type="#_x0000_t202" style="position:absolute;margin-left:516.4pt;margin-top:792.15pt;width:23.55pt;height:15.45pt;z-index:-251658752;mso-position-horizontal-relative:page;mso-position-vertical-relative:page" filled="f" stroked="f">
          <v:textbox inset="0,0,0,0">
            <w:txbxContent>
              <w:p w:rsidR="00073C6E" w:rsidRDefault="00073C6E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 xml:space="preserve">- </w:t>
                </w:r>
                <w:r>
                  <w:rPr>
                    <w:rFonts w:ascii="Arial MT"/>
                  </w:rP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rPr>
                    <w:rFonts w:ascii="Arial MT"/>
                  </w:rPr>
                  <w:fldChar w:fldCharType="separate"/>
                </w:r>
                <w:r w:rsidR="00D51B12">
                  <w:rPr>
                    <w:rFonts w:ascii="Arial MT"/>
                    <w:noProof/>
                  </w:rPr>
                  <w:t>2</w:t>
                </w:r>
                <w:r>
                  <w:rPr>
                    <w:rFonts w:ascii="Arial MT"/>
                  </w:rPr>
                  <w:fldChar w:fldCharType="end"/>
                </w:r>
                <w:r>
                  <w:rPr>
                    <w:rFonts w:ascii="Arial MT"/>
                    <w:spacing w:val="-1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1144162"/>
      <w:docPartObj>
        <w:docPartGallery w:val="Page Numbers (Bottom of Page)"/>
        <w:docPartUnique/>
      </w:docPartObj>
    </w:sdtPr>
    <w:sdtContent>
      <w:p w:rsidR="00073C6E" w:rsidRDefault="00073C6E" w:rsidP="005852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:rsidR="00073C6E" w:rsidRDefault="00073C6E" w:rsidP="0058521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841621738"/>
      <w:docPartObj>
        <w:docPartGallery w:val="Page Numbers (Bottom of Page)"/>
        <w:docPartUnique/>
      </w:docPartObj>
    </w:sdtPr>
    <w:sdtContent>
      <w:p w:rsidR="00073C6E" w:rsidRDefault="00073C6E" w:rsidP="005852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1B12">
          <w:rPr>
            <w:rStyle w:val="PageNumber"/>
            <w:noProof/>
          </w:rPr>
          <w:t>- 3 -</w:t>
        </w:r>
        <w:r>
          <w:rPr>
            <w:rStyle w:val="PageNumber"/>
          </w:rPr>
          <w:fldChar w:fldCharType="end"/>
        </w:r>
      </w:p>
    </w:sdtContent>
  </w:sdt>
  <w:p w:rsidR="00073C6E" w:rsidRDefault="00073C6E" w:rsidP="005852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91" w:rsidRDefault="00930B91" w:rsidP="00EF09DC">
      <w:pPr>
        <w:spacing w:after="0" w:line="240" w:lineRule="auto"/>
      </w:pPr>
      <w:r>
        <w:separator/>
      </w:r>
    </w:p>
  </w:footnote>
  <w:footnote w:type="continuationSeparator" w:id="1">
    <w:p w:rsidR="00930B91" w:rsidRDefault="00930B91" w:rsidP="00EF0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3E90"/>
    <w:multiLevelType w:val="multilevel"/>
    <w:tmpl w:val="C5B2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21137"/>
    <w:multiLevelType w:val="hybridMultilevel"/>
    <w:tmpl w:val="55E0FC5A"/>
    <w:lvl w:ilvl="0" w:tplc="D6504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170A06"/>
    <w:multiLevelType w:val="hybridMultilevel"/>
    <w:tmpl w:val="590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10376"/>
    <w:multiLevelType w:val="hybridMultilevel"/>
    <w:tmpl w:val="F0800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1506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5702"/>
    <w:rsid w:val="00012648"/>
    <w:rsid w:val="00043921"/>
    <w:rsid w:val="00073C6E"/>
    <w:rsid w:val="0007588E"/>
    <w:rsid w:val="000A66D4"/>
    <w:rsid w:val="000D1D99"/>
    <w:rsid w:val="000D350C"/>
    <w:rsid w:val="000D4DA2"/>
    <w:rsid w:val="000D63FC"/>
    <w:rsid w:val="00146677"/>
    <w:rsid w:val="00174AE5"/>
    <w:rsid w:val="001E2918"/>
    <w:rsid w:val="0020054E"/>
    <w:rsid w:val="00216B0F"/>
    <w:rsid w:val="00266113"/>
    <w:rsid w:val="00267CAE"/>
    <w:rsid w:val="002B7FE4"/>
    <w:rsid w:val="003159DF"/>
    <w:rsid w:val="0034789B"/>
    <w:rsid w:val="00357245"/>
    <w:rsid w:val="00366B52"/>
    <w:rsid w:val="003F4C00"/>
    <w:rsid w:val="00426B6B"/>
    <w:rsid w:val="004305E6"/>
    <w:rsid w:val="00445C9B"/>
    <w:rsid w:val="00455702"/>
    <w:rsid w:val="004660F5"/>
    <w:rsid w:val="004755D5"/>
    <w:rsid w:val="00481C9E"/>
    <w:rsid w:val="004B68A4"/>
    <w:rsid w:val="004C7C9C"/>
    <w:rsid w:val="004C7E88"/>
    <w:rsid w:val="0050102C"/>
    <w:rsid w:val="00514EA8"/>
    <w:rsid w:val="00517886"/>
    <w:rsid w:val="0058521D"/>
    <w:rsid w:val="005A0558"/>
    <w:rsid w:val="005A1C9C"/>
    <w:rsid w:val="005E65F8"/>
    <w:rsid w:val="005E7F6B"/>
    <w:rsid w:val="00616E45"/>
    <w:rsid w:val="006F2576"/>
    <w:rsid w:val="0072156B"/>
    <w:rsid w:val="00747DBC"/>
    <w:rsid w:val="00750758"/>
    <w:rsid w:val="00774E9F"/>
    <w:rsid w:val="00784209"/>
    <w:rsid w:val="0079434B"/>
    <w:rsid w:val="007979CF"/>
    <w:rsid w:val="007F3652"/>
    <w:rsid w:val="007F36C5"/>
    <w:rsid w:val="00834282"/>
    <w:rsid w:val="00876B22"/>
    <w:rsid w:val="008A0486"/>
    <w:rsid w:val="00930B91"/>
    <w:rsid w:val="009565E3"/>
    <w:rsid w:val="009D73B1"/>
    <w:rsid w:val="00A62BA2"/>
    <w:rsid w:val="00A92EA0"/>
    <w:rsid w:val="00AA0D84"/>
    <w:rsid w:val="00AA5881"/>
    <w:rsid w:val="00AB468D"/>
    <w:rsid w:val="00AC2E15"/>
    <w:rsid w:val="00B00D0B"/>
    <w:rsid w:val="00B74617"/>
    <w:rsid w:val="00BA5D05"/>
    <w:rsid w:val="00BB75D5"/>
    <w:rsid w:val="00BD759C"/>
    <w:rsid w:val="00BE1E4A"/>
    <w:rsid w:val="00BF3730"/>
    <w:rsid w:val="00C42A8D"/>
    <w:rsid w:val="00C64DB7"/>
    <w:rsid w:val="00CB4015"/>
    <w:rsid w:val="00CC4675"/>
    <w:rsid w:val="00CF30EB"/>
    <w:rsid w:val="00CF42BA"/>
    <w:rsid w:val="00D04CBA"/>
    <w:rsid w:val="00D13A0C"/>
    <w:rsid w:val="00D26648"/>
    <w:rsid w:val="00D51B12"/>
    <w:rsid w:val="00D55843"/>
    <w:rsid w:val="00DF1085"/>
    <w:rsid w:val="00E660F0"/>
    <w:rsid w:val="00EF09DC"/>
    <w:rsid w:val="00F13D0D"/>
    <w:rsid w:val="00F35CA8"/>
    <w:rsid w:val="00FC569F"/>
    <w:rsid w:val="00FE6F29"/>
    <w:rsid w:val="00FF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702"/>
    <w:pPr>
      <w:keepNext/>
      <w:keepLines/>
      <w:shd w:val="pct10" w:color="auto" w:fill="auto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206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A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5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702"/>
    <w:rPr>
      <w:rFonts w:ascii="Times New Roman" w:eastAsiaTheme="majorEastAsia" w:hAnsi="Times New Roman" w:cstheme="majorBidi"/>
      <w:b/>
      <w:color w:val="002060"/>
      <w:sz w:val="24"/>
      <w:szCs w:val="26"/>
      <w:shd w:val="pct10" w:color="auto" w:fill="auto"/>
      <w:lang w:val="en-GB"/>
    </w:rPr>
  </w:style>
  <w:style w:type="character" w:styleId="Hyperlink">
    <w:name w:val="Hyperlink"/>
    <w:basedOn w:val="DefaultParagraphFont"/>
    <w:uiPriority w:val="99"/>
    <w:unhideWhenUsed/>
    <w:rsid w:val="00455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455702"/>
  </w:style>
  <w:style w:type="paragraph" w:styleId="ListParagraph">
    <w:name w:val="List Paragraph"/>
    <w:basedOn w:val="Normal"/>
    <w:uiPriority w:val="34"/>
    <w:qFormat/>
    <w:rsid w:val="00455702"/>
    <w:pPr>
      <w:spacing w:after="0" w:line="240" w:lineRule="auto"/>
      <w:ind w:left="720"/>
      <w:contextualSpacing/>
    </w:pPr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5702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55702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55702"/>
    <w:pPr>
      <w:spacing w:after="0" w:line="240" w:lineRule="auto"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455702"/>
  </w:style>
  <w:style w:type="character" w:customStyle="1" w:styleId="fontstyle01">
    <w:name w:val="fontstyle01"/>
    <w:basedOn w:val="DefaultParagraphFont"/>
    <w:rsid w:val="005010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92EA0"/>
    <w:rPr>
      <w:rFonts w:ascii="Symbol" w:hAnsi="Symbol" w:hint="default"/>
      <w:b w:val="0"/>
      <w:bCs w:val="0"/>
      <w:i w:val="0"/>
      <w:iCs w:val="0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1"/>
    <w:qFormat/>
    <w:rsid w:val="000D1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1D9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D1D9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42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5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762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cs.cscp.edu.pk/index.php/jpcs/article/view/74" TargetMode="External"/><Relationship Id="rId13" Type="http://schemas.openxmlformats.org/officeDocument/2006/relationships/hyperlink" Target="https://pukhtunkhwajournal.org/journals/2021/161-170.pdf" TargetMode="External"/><Relationship Id="rId18" Type="http://schemas.openxmlformats.org/officeDocument/2006/relationships/footer" Target="foot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frc.com.pk/wp-content/uploads/2013/01/1_22.pdf" TargetMode="External"/><Relationship Id="rId7" Type="http://schemas.openxmlformats.org/officeDocument/2006/relationships/hyperlink" Target="mailto:nailaqazi@uop.edu.pk" TargetMode="External"/><Relationship Id="rId12" Type="http://schemas.openxmlformats.org/officeDocument/2006/relationships/hyperlink" Target="http://doi.org/10.51709/19951272/Fall-2021/2" TargetMode="External"/><Relationship Id="rId17" Type="http://schemas.openxmlformats.org/officeDocument/2006/relationships/hyperlink" Target="http://www.sbbwu.edu.pk/journal/Summmer%202016%20Vol.10.No.1/19%20From%20cautious%20distance%20to%20pro%20active%20involvement.pdf" TargetMode="External"/><Relationship Id="rId25" Type="http://schemas.openxmlformats.org/officeDocument/2006/relationships/hyperlink" Target="http://www.thenews.com.pk/Todays-News-9-104198-Reviving-local-bod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bbwu.edu.pk/journal/Summmer%202016%20Vol.10.No.1/19%20From%20cautious%20distance%20to%20pro%20active%20involvement.pdf" TargetMode="External"/><Relationship Id="rId20" Type="http://schemas.openxmlformats.org/officeDocument/2006/relationships/hyperlink" Target="http://putaj.org/index.php/oriental/article/view/38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cs.ndu.edu.pk/site/article/view/247/184" TargetMode="External"/><Relationship Id="rId24" Type="http://schemas.openxmlformats.org/officeDocument/2006/relationships/hyperlink" Target="http://www.thenews.com.pk/Todays-News-9-106009-Security-and-develop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bbwu.edu.pk/journal/Winter_2018_Vol_12_%20No_2/12.Crisis_and_Conflict_Reforming_" TargetMode="External"/><Relationship Id="rId23" Type="http://schemas.openxmlformats.org/officeDocument/2006/relationships/hyperlink" Target="http://www.thenews.com.pk/Todays-News-9-107107-Make-Fata-a-provinc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54418/ca-93.204" TargetMode="External"/><Relationship Id="rId19" Type="http://schemas.openxmlformats.org/officeDocument/2006/relationships/hyperlink" Target="http://frc.com.pk/wp-content/uploads/2014/01/Introduc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ittancesreview.com/article-detail/?id=2513" TargetMode="External"/><Relationship Id="rId14" Type="http://schemas.openxmlformats.org/officeDocument/2006/relationships/hyperlink" Target="https://pukhtunkhwajournal.org/journals/2020/articles/Dr%20Gulzar%20Jalal.doc.pdf" TargetMode="External"/><Relationship Id="rId22" Type="http://schemas.openxmlformats.org/officeDocument/2006/relationships/hyperlink" Target="http://frc.com.pk/wp-content/uploads/2013/01/1_22.pdf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Links>
    <vt:vector size="78" baseType="variant">
      <vt:variant>
        <vt:i4>4653149</vt:i4>
      </vt:variant>
      <vt:variant>
        <vt:i4>36</vt:i4>
      </vt:variant>
      <vt:variant>
        <vt:i4>0</vt:i4>
      </vt:variant>
      <vt:variant>
        <vt:i4>5</vt:i4>
      </vt:variant>
      <vt:variant>
        <vt:lpwstr>http://www.thenews.com.pk/Todays-News-9-104198-Reviving-local-bodies</vt:lpwstr>
      </vt:variant>
      <vt:variant>
        <vt:lpwstr/>
      </vt:variant>
      <vt:variant>
        <vt:i4>3407930</vt:i4>
      </vt:variant>
      <vt:variant>
        <vt:i4>33</vt:i4>
      </vt:variant>
      <vt:variant>
        <vt:i4>0</vt:i4>
      </vt:variant>
      <vt:variant>
        <vt:i4>5</vt:i4>
      </vt:variant>
      <vt:variant>
        <vt:lpwstr>http://www.thenews.com.pk/Todays-News-9-106009-Security-and-development</vt:lpwstr>
      </vt:variant>
      <vt:variant>
        <vt:lpwstr/>
      </vt:variant>
      <vt:variant>
        <vt:i4>7340073</vt:i4>
      </vt:variant>
      <vt:variant>
        <vt:i4>30</vt:i4>
      </vt:variant>
      <vt:variant>
        <vt:i4>0</vt:i4>
      </vt:variant>
      <vt:variant>
        <vt:i4>5</vt:i4>
      </vt:variant>
      <vt:variant>
        <vt:lpwstr>http://www.thenews.com.pk/Todays-News-9-107107-Make-Fata-a-province</vt:lpwstr>
      </vt:variant>
      <vt:variant>
        <vt:lpwstr/>
      </vt:variant>
      <vt:variant>
        <vt:i4>5963796</vt:i4>
      </vt:variant>
      <vt:variant>
        <vt:i4>27</vt:i4>
      </vt:variant>
      <vt:variant>
        <vt:i4>0</vt:i4>
      </vt:variant>
      <vt:variant>
        <vt:i4>5</vt:i4>
      </vt:variant>
      <vt:variant>
        <vt:lpwstr>http://putaj.org/index.php/oriental/article/view/380</vt:lpwstr>
      </vt:variant>
      <vt:variant>
        <vt:lpwstr/>
      </vt:variant>
      <vt:variant>
        <vt:i4>1638474</vt:i4>
      </vt:variant>
      <vt:variant>
        <vt:i4>24</vt:i4>
      </vt:variant>
      <vt:variant>
        <vt:i4>0</vt:i4>
      </vt:variant>
      <vt:variant>
        <vt:i4>5</vt:i4>
      </vt:variant>
      <vt:variant>
        <vt:lpwstr>http://www.sbbwu.edu.pk/journal/Summmer 2016 Vol.10.No.1/19 From cautious distance to pro active involvement.pdf</vt:lpwstr>
      </vt:variant>
      <vt:variant>
        <vt:lpwstr/>
      </vt:variant>
      <vt:variant>
        <vt:i4>5439575</vt:i4>
      </vt:variant>
      <vt:variant>
        <vt:i4>21</vt:i4>
      </vt:variant>
      <vt:variant>
        <vt:i4>0</vt:i4>
      </vt:variant>
      <vt:variant>
        <vt:i4>5</vt:i4>
      </vt:variant>
      <vt:variant>
        <vt:lpwstr>http://sbbwu.edu.pk/journal/Winter_2018_Vol_12_ No_2/12.Crisis_and_Conflict_Reforming_Through_Transforming.pdf</vt:lpwstr>
      </vt:variant>
      <vt:variant>
        <vt:lpwstr/>
      </vt:variant>
      <vt:variant>
        <vt:i4>5046343</vt:i4>
      </vt:variant>
      <vt:variant>
        <vt:i4>18</vt:i4>
      </vt:variant>
      <vt:variant>
        <vt:i4>0</vt:i4>
      </vt:variant>
      <vt:variant>
        <vt:i4>5</vt:i4>
      </vt:variant>
      <vt:variant>
        <vt:lpwstr>https://pukhtunkhwajournal.org/journals/2020/articles/Dr Gulzar Jalal.doc.pdf</vt:lpwstr>
      </vt:variant>
      <vt:variant>
        <vt:lpwstr/>
      </vt:variant>
      <vt:variant>
        <vt:i4>5505025</vt:i4>
      </vt:variant>
      <vt:variant>
        <vt:i4>15</vt:i4>
      </vt:variant>
      <vt:variant>
        <vt:i4>0</vt:i4>
      </vt:variant>
      <vt:variant>
        <vt:i4>5</vt:i4>
      </vt:variant>
      <vt:variant>
        <vt:lpwstr>https://pukhtunkhwajournal.org/journals/2021/161-170.pdf</vt:lpwstr>
      </vt:variant>
      <vt:variant>
        <vt:lpwstr/>
      </vt:variant>
      <vt:variant>
        <vt:i4>5832717</vt:i4>
      </vt:variant>
      <vt:variant>
        <vt:i4>12</vt:i4>
      </vt:variant>
      <vt:variant>
        <vt:i4>0</vt:i4>
      </vt:variant>
      <vt:variant>
        <vt:i4>5</vt:i4>
      </vt:variant>
      <vt:variant>
        <vt:lpwstr>https://jcs.ndu.edu.pk/site/article/view/247/184</vt:lpwstr>
      </vt:variant>
      <vt:variant>
        <vt:lpwstr/>
      </vt:variant>
      <vt:variant>
        <vt:i4>8323126</vt:i4>
      </vt:variant>
      <vt:variant>
        <vt:i4>9</vt:i4>
      </vt:variant>
      <vt:variant>
        <vt:i4>0</vt:i4>
      </vt:variant>
      <vt:variant>
        <vt:i4>5</vt:i4>
      </vt:variant>
      <vt:variant>
        <vt:lpwstr>https://doi.org/10.54418/ca-93.204</vt:lpwstr>
      </vt:variant>
      <vt:variant>
        <vt:lpwstr/>
      </vt:variant>
      <vt:variant>
        <vt:i4>458763</vt:i4>
      </vt:variant>
      <vt:variant>
        <vt:i4>6</vt:i4>
      </vt:variant>
      <vt:variant>
        <vt:i4>0</vt:i4>
      </vt:variant>
      <vt:variant>
        <vt:i4>5</vt:i4>
      </vt:variant>
      <vt:variant>
        <vt:lpwstr>https://remittancesreview.com/article-detail/?id=2513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https://jpcs.cscp.edu.pk/index.php/jpcs/article/view/74</vt:lpwstr>
      </vt:variant>
      <vt:variant>
        <vt:lpwstr/>
      </vt:variant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mailto:nailaqazi@uop.edu.pk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khan</cp:lastModifiedBy>
  <cp:revision>4</cp:revision>
  <cp:lastPrinted>2024-06-11T09:32:00Z</cp:lastPrinted>
  <dcterms:created xsi:type="dcterms:W3CDTF">2025-01-30T04:10:00Z</dcterms:created>
  <dcterms:modified xsi:type="dcterms:W3CDTF">2025-09-23T06:37:00Z</dcterms:modified>
</cp:coreProperties>
</file>